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Drodzy Partnerzy i Uczestnicy!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Drodzy Partnerzy i Uczestnicy!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 Wami gorąca relacja filmowa z ostatniej XXIV Konferencja KIKE, która odbyła się w Hotel Arłamów.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Wam za wspaniałą atmosferę, obecność na wykładach, za dużo twórzczych rozmów kuluarowych, za sportową rywalizacje w KIKE SPORTS oraz dobrą współpracę z Organizatorami. Liczymy, że znów w tak dużym gronie spotkamy się na jesieni 2019.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Brawa i oklaski należą się naszym Partnerom, bez których nie bylibyśmy w stanie przygotować tak różnorodnej konferencji. W szczególności: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 złoty: xbest.pl Sp. z o.o. Sp. 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Partnerzy srebrni: Cisco, TP-Link Polska, SGT S.A., Vector Solutions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Partnerzy Gali KIKE: Stowarzyszenie e-Południe i marka MiŚOT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Pozostali Partnerzy: 3S, Alior Bank SA, Altar Software, Orange, BGK - wspieramy rozwój firm, OPTOMER, GTT, STEKOP SA, UFANET, Telkom-Telmor, Grandstream Polska, Cabinex, Netia, Metroport, Globema, EVIO, Telewizja Jambox, CDR, IMPACT, Plus, Alfa Etranet, Falesia Systemy sp.z o.o., Voicenet, Tenda Polska, VAGO, AVIOS, Easy Serwis, MP-Technik, Mattebox, Atmos, ESET, UPC Polska, BATNA/anteny 24, Cambium Networks.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Patroni Honorowi: Ministerstwo Cyfryzacji, UKE, KRRiT.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Film przygotowała: FestEkipa.pl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Drodzy Partnerzy i Uczestnicy! </w:t>
      </w:r>
    </w:p>
    <w:p>
      <w:r>
        <w:rPr>
          <w:rFonts w:ascii="calibri" w:hAnsi="calibri" w:eastAsia="calibri" w:cs="calibri"/>
          <w:sz w:val="24"/>
          <w:szCs w:val="24"/>
        </w:rPr>
        <w:t xml:space="preserve">Przed Wami gorąca relacja filmowa z ostatniej XXIV Konferencja KIKE, która odbyła się w Hotel Arłamów.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Wam za wspaniałą atmosferę, obecność na wykładach, za dużo twórzczych rozmów kuluarowych, za sportową rywalizacje w KIKE SPORTS oraz dobrą współpracę z Organizatorami. Liczymy, że znów w tak dużym gronie spotkamy się na jesieni 2019.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Brawa i oklaski należą się naszym Partnerom, bez których nie bylibyśmy w stanie przygotować tak różnorodnej konferencji. W szczególności: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Partner złoty: xbest.pl Sp. z o.o. Sp. k.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 srebrni: Cisco, TP-Link Polska, SGT S.A., Vector Solutions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 Gali KIKE: Stowarzyszenie e-Południe i marka MiŚOT</w:t>
      </w:r>
    </w:p>
    <w:p>
      <w:r>
        <w:rPr>
          <w:rFonts w:ascii="calibri" w:hAnsi="calibri" w:eastAsia="calibri" w:cs="calibri"/>
          <w:sz w:val="24"/>
          <w:szCs w:val="24"/>
        </w:rPr>
        <w:t xml:space="preserve">Pozostali Partnerzy: 3S, Alior Bank SA, Altar Software, Orange, BGK - wspieramy rozwój firm, OPTOMER, GTT, STEKOP SA, UFANET, Telkom-Telmor, Grandstream Polska, Cabinex, Netia, Metroport, Globema, EVIO, Telewizja Jambox, CDR, IMPACT, Plus, Alfa Etranet, Falesia Systemy sp.z o.o., Voicenet, Tenda Polska, VAGO, AVIOS, Easy Serwis, MP-Technik, Mattebox, Atmos, ESET, UPC Polska, BATNA/anteny 24, Cambium Networks.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Patroni Honorowi: Ministerstwo Cyfryzacji, UKE, KRRiT.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Film przygotowała: FestEkipa.pl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2024-04-26T15:29:41+02:00</dcterms:created>
  <dcterms:modified xsi:type="dcterms:W3CDTF">2024-04-26T15:29:41+02:00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